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乌海发改复字〔201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号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【办理结果：B 】</w:t>
      </w: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届政协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次会议</w:t>
      </w: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020</w:t>
      </w:r>
      <w:r>
        <w:rPr>
          <w:rFonts w:hint="eastAsia" w:ascii="方正小标宋简体" w:eastAsia="方正小标宋简体"/>
          <w:sz w:val="44"/>
          <w:szCs w:val="44"/>
        </w:rPr>
        <w:t>号建议办理情况的答复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lang w:eastAsia="zh-CN"/>
        </w:rPr>
        <w:t>张婷</w:t>
      </w:r>
      <w:r>
        <w:rPr>
          <w:rFonts w:hint="eastAsia" w:ascii="仿宋_GB2312" w:hAnsi="宋体" w:eastAsia="仿宋_GB2312"/>
          <w:sz w:val="32"/>
          <w:szCs w:val="32"/>
        </w:rPr>
        <w:t>委员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您提出的《关于</w:t>
      </w:r>
      <w:r>
        <w:rPr>
          <w:rFonts w:hint="eastAsia" w:ascii="仿宋_GB2312" w:eastAsia="仿宋_GB2312"/>
          <w:sz w:val="32"/>
          <w:szCs w:val="32"/>
          <w:lang w:eastAsia="zh-CN"/>
        </w:rPr>
        <w:t>培育壮大新兴产业以惠及民主经济</w:t>
      </w:r>
      <w:r>
        <w:rPr>
          <w:rFonts w:hint="eastAsia" w:ascii="仿宋_GB2312" w:eastAsia="仿宋_GB2312"/>
          <w:sz w:val="32"/>
          <w:szCs w:val="32"/>
        </w:rPr>
        <w:t xml:space="preserve">             的提案》</w:t>
      </w:r>
      <w:r>
        <w:rPr>
          <w:rFonts w:hint="eastAsia" w:ascii="仿宋_GB2312" w:eastAsia="仿宋_GB2312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收悉，现将办理情况答复如下：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一、大力发展大数据智能产业。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开展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了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信息化专项规划编制，加强政策研究工作。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我市已编制</w:t>
      </w:r>
      <w:r>
        <w:rPr>
          <w:rFonts w:hint="eastAsia" w:ascii="仿宋" w:hAnsi="仿宋" w:eastAsia="仿宋"/>
          <w:sz w:val="32"/>
          <w:szCs w:val="32"/>
        </w:rPr>
        <w:t>完成《乌海智慧园区总体建设方案》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《智慧乌海提升工程总体规划》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C0C0C"/>
          <w:sz w:val="32"/>
          <w:szCs w:val="32"/>
        </w:rPr>
        <w:t>《乌海市“企业登云”三年行动计划推进方案》</w:t>
      </w:r>
      <w:r>
        <w:rPr>
          <w:rFonts w:hint="eastAsia" w:ascii="仿宋_GB2312" w:hAnsi="仿宋" w:eastAsia="仿宋_GB2312"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《乌海市深化互联网+先进制造业发展工业互联网行动计划》</w:t>
      </w:r>
      <w:r>
        <w:rPr>
          <w:rFonts w:hint="eastAsia" w:ascii="仿宋_GB2312" w:eastAsia="仿宋_GB2312"/>
          <w:sz w:val="32"/>
          <w:szCs w:val="32"/>
          <w:lang w:eastAsia="zh-CN"/>
        </w:rPr>
        <w:t>等专项规划。积极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育发展人工智能、区块链等新兴产业，培育引进一批高科技创新创业企业，并且支持这类企业创新创业建设技术创新公共服务平台。继续深化与航天十二院、兰大、天大等科研院所和高等院校的科技合作，推进与猪八戒网的深度合作，推动大数据智能技术、科技成果转移转化与创新创业融合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以大数据智能化推进传统产业优化升级。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研究出台《煤焦化工、氯碱化工主导产业绿色化、智能化、服务化发展的指导意见》，利用现代企业管理制度，工艺装备改造提升传统产业，努力建成自治区重要的精细化工产业基地。围绕新材料、新能源、装备制造等战略性新兴产业，发挥好润泰新能源项目的示范带动作用，推动全市温室大棚升级改造、建筑改造以及绿色智慧区域能源站项目建设。加快建设一批重大项目，推动奥立再生玻璃纤维二期、湖北兴发有机硅新材料、倍杰特环保新材料等一批批产业转型。</w:t>
      </w:r>
      <w:r>
        <w:rPr>
          <w:rFonts w:hint="eastAsia" w:ascii="仿宋" w:hAnsi="仿宋" w:eastAsia="仿宋"/>
          <w:b w:val="0"/>
          <w:bCs/>
          <w:sz w:val="32"/>
          <w:szCs w:val="32"/>
        </w:rPr>
        <w:t>推进</w:t>
      </w:r>
      <w:r>
        <w:rPr>
          <w:rFonts w:ascii="仿宋" w:hAnsi="仿宋" w:eastAsia="仿宋"/>
          <w:b w:val="0"/>
          <w:bCs/>
          <w:sz w:val="32"/>
          <w:szCs w:val="32"/>
        </w:rPr>
        <w:t>信息化与工业化深度融合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，加快传统产业转型升级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组织开展2018年度企业两化融合对标工作，推广工业化与信息化融合管理体系。</w:t>
      </w:r>
      <w:r>
        <w:rPr>
          <w:rFonts w:hint="eastAsia" w:eastAsia="仿宋_GB2312"/>
          <w:color w:val="000000"/>
          <w:sz w:val="32"/>
          <w:szCs w:val="32"/>
        </w:rPr>
        <w:t>推进7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hint="eastAsia" w:eastAsia="仿宋_GB2312"/>
          <w:color w:val="000000"/>
          <w:sz w:val="32"/>
          <w:szCs w:val="32"/>
        </w:rPr>
        <w:t>户规上企业、大数据企业和信息服务企业开展两化融合在线评估诊断工作，</w:t>
      </w:r>
      <w:r>
        <w:rPr>
          <w:rFonts w:hint="eastAsia" w:ascii="仿宋" w:hAnsi="仿宋" w:eastAsia="仿宋"/>
          <w:sz w:val="32"/>
          <w:szCs w:val="32"/>
        </w:rPr>
        <w:t>完成自治区下达对标企业数量。</w:t>
      </w:r>
      <w:r>
        <w:rPr>
          <w:rFonts w:hint="eastAsia" w:ascii="仿宋" w:hAnsi="仿宋" w:eastAsia="仿宋"/>
          <w:b w:val="0"/>
          <w:bCs/>
          <w:sz w:val="32"/>
          <w:szCs w:val="32"/>
        </w:rPr>
        <w:t>我市2017年度两化融合发展指数为50.4，同比增长4.4%，连续两年全区排第一。</w:t>
      </w:r>
      <w:r>
        <w:rPr>
          <w:rFonts w:hint="eastAsia" w:ascii="仿宋" w:hAnsi="仿宋" w:eastAsia="仿宋"/>
          <w:sz w:val="32"/>
          <w:szCs w:val="32"/>
        </w:rPr>
        <w:t>推进乌海化工、君正集团、东源科技3户国家级两化融合示范企业贯标工作，推动企业ERP系统、设备管理系统和电石自动出炉机工业机器人应用项目建设，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</w:rPr>
        <w:t>全市</w:t>
      </w:r>
      <w:r>
        <w:rPr>
          <w:rFonts w:ascii="仿宋" w:hAnsi="仿宋" w:eastAsia="仿宋"/>
          <w:sz w:val="32"/>
          <w:szCs w:val="32"/>
        </w:rPr>
        <w:t>企业加快数字化、网络化、智能化改造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深化制造业与互联网融合发展。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全面推进大数据智能化在民生中应用发展。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（一）信息化基础设施建设情况。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目前，</w:t>
      </w:r>
      <w:r>
        <w:rPr>
          <w:rFonts w:hint="eastAsia" w:ascii="Times New Roman" w:hAnsi="Times New Roman" w:eastAsia="仿宋_GB2312"/>
          <w:spacing w:val="7"/>
          <w:sz w:val="32"/>
          <w:szCs w:val="20"/>
        </w:rPr>
        <w:t>我市</w:t>
      </w:r>
      <w:r>
        <w:rPr>
          <w:rFonts w:hint="eastAsia" w:ascii="Times New Roman" w:hAnsi="Times New Roman" w:eastAsia="仿宋_GB2312"/>
          <w:sz w:val="32"/>
          <w:szCs w:val="32"/>
        </w:rPr>
        <w:t>建成区已形成较为完整的通信、有线电视、光纤宽带传输网络体系。广播、电视、电话、互联网综合覆盖率都达到100%；光纤总长度约11万公里，百兆宽带光纤入户占比超过6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%，无线网络4G服务覆盖全市；免费</w:t>
      </w:r>
      <w:r>
        <w:rPr>
          <w:rFonts w:ascii="Times New Roman" w:hAnsi="Times New Roman" w:eastAsia="仿宋_GB2312"/>
          <w:sz w:val="32"/>
          <w:szCs w:val="32"/>
        </w:rPr>
        <w:t>WIFI</w:t>
      </w:r>
      <w:r>
        <w:rPr>
          <w:rFonts w:hint="eastAsia" w:ascii="Times New Roman" w:hAnsi="Times New Roman" w:eastAsia="仿宋_GB2312"/>
          <w:sz w:val="32"/>
          <w:szCs w:val="32"/>
        </w:rPr>
        <w:t>覆盖</w:t>
      </w:r>
      <w:r>
        <w:rPr>
          <w:rFonts w:hint="eastAsia" w:ascii="仿宋_GB2312" w:eastAsia="仿宋_GB2312"/>
          <w:sz w:val="32"/>
          <w:szCs w:val="32"/>
        </w:rPr>
        <w:t>公共场所和重要商圈；</w:t>
      </w:r>
      <w:r>
        <w:rPr>
          <w:rFonts w:hint="eastAsia" w:ascii="Times New Roman" w:hAnsi="Times New Roman" w:eastAsia="仿宋_GB2312"/>
          <w:sz w:val="32"/>
          <w:szCs w:val="32"/>
        </w:rPr>
        <w:t>电子政务外网百兆光纤覆盖市、区、镇办、社区（村）所有行政事业单位。</w:t>
      </w:r>
      <w:r>
        <w:rPr>
          <w:rFonts w:hint="eastAsia" w:ascii="仿宋" w:hAnsi="仿宋" w:eastAsia="仿宋" w:cs="宋体"/>
          <w:sz w:val="32"/>
          <w:szCs w:val="32"/>
        </w:rPr>
        <w:t>我市城（市）域网出口带宽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宋体"/>
          <w:sz w:val="32"/>
          <w:szCs w:val="32"/>
        </w:rPr>
        <w:t>315 Gbps，互联网普及率86.11%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城市家庭普遍具备</w:t>
      </w: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00M以上接入服务能力，重点小区实现1000M接入服务能力。加快建设“宽带无线城市”，统筹3G、4G、WLAN等无线移动宽带网络协调发展。按照区域一体化建设需求，加大对蒙西、乌斯太、棋盘井等地区的周边无线网络覆盖，提升周边区域的网络承载能力。</w:t>
      </w:r>
      <w:r>
        <w:rPr>
          <w:rFonts w:hint="eastAsia" w:ascii="仿宋" w:hAnsi="仿宋" w:eastAsia="仿宋"/>
          <w:b w:val="0"/>
          <w:bCs/>
          <w:sz w:val="32"/>
          <w:szCs w:val="32"/>
        </w:rPr>
        <w:t>2018年9月份，</w:t>
      </w:r>
      <w:r>
        <w:rPr>
          <w:rFonts w:ascii="仿宋" w:hAnsi="仿宋" w:eastAsia="仿宋"/>
          <w:b w:val="0"/>
          <w:bCs/>
          <w:sz w:val="32"/>
          <w:szCs w:val="32"/>
        </w:rPr>
        <w:t>宽带发展联盟、中国信息通信研究院联合发布“宽带中国”示范城市创建成果和优秀城市名单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，乌海市获评“基础设施领先城市”。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创新共享模式，重点推进“三大”中心建设。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一是建成云计算中心。</w:t>
      </w:r>
      <w:r>
        <w:rPr>
          <w:rFonts w:hint="eastAsia" w:ascii="仿宋_GB2312" w:eastAsia="仿宋_GB2312"/>
          <w:sz w:val="32"/>
          <w:szCs w:val="32"/>
        </w:rPr>
        <w:t>采用企业建设、政府购买服务方式，吸引浪潮集团自主投资6000万元建成云计算中心，提供7×24小时运维保障服务。对全市信息化硬件和网络资源进行全面整合，实现集中管理，各部门不再单独建设机房和自行购买服务器，应用系统均部署在云计算中心，大幅降低政府硬件、网络资源的建设和维护成本。</w:t>
      </w:r>
      <w:r>
        <w:rPr>
          <w:rFonts w:hint="eastAsia" w:ascii="仿宋_GB2312" w:eastAsia="仿宋_GB2312"/>
          <w:b/>
          <w:sz w:val="32"/>
          <w:szCs w:val="32"/>
        </w:rPr>
        <w:t>二是建成大数据中心。</w:t>
      </w:r>
      <w:r>
        <w:rPr>
          <w:rFonts w:hint="eastAsia" w:ascii="仿宋_GB2312" w:hAnsi="楷体" w:eastAsia="仿宋_GB2312"/>
          <w:sz w:val="32"/>
          <w:szCs w:val="32"/>
        </w:rPr>
        <w:t>建设数据共享交换平台，制定统一的数据交换标准，整合民政、</w:t>
      </w:r>
      <w:r>
        <w:rPr>
          <w:rFonts w:hint="eastAsia" w:ascii="仿宋_GB2312" w:eastAsia="仿宋_GB2312"/>
          <w:sz w:val="32"/>
          <w:szCs w:val="32"/>
        </w:rPr>
        <w:t>计生、公安等部门</w:t>
      </w:r>
      <w:r>
        <w:rPr>
          <w:rFonts w:hint="eastAsia" w:ascii="仿宋_GB2312" w:hAnsi="楷体" w:eastAsia="仿宋_GB2312"/>
          <w:sz w:val="32"/>
          <w:szCs w:val="32"/>
        </w:rPr>
        <w:t>的基础数据，</w:t>
      </w:r>
      <w:r>
        <w:rPr>
          <w:rFonts w:hint="eastAsia" w:ascii="仿宋_GB2312" w:eastAsia="仿宋_GB2312"/>
          <w:sz w:val="32"/>
          <w:szCs w:val="32"/>
        </w:rPr>
        <w:t>实现257项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亿条数据的安全交换和协同共享，构建人口库、法人库、电子证照库等基础数据库，</w:t>
      </w:r>
      <w:r>
        <w:rPr>
          <w:rFonts w:hint="eastAsia" w:ascii="仿宋_GB2312" w:hAnsi="楷体" w:eastAsia="仿宋_GB2312"/>
          <w:sz w:val="32"/>
          <w:szCs w:val="32"/>
        </w:rPr>
        <w:t>基本建成大数据中心，</w:t>
      </w:r>
      <w:r>
        <w:rPr>
          <w:rFonts w:hint="eastAsia" w:ascii="仿宋_GB2312" w:eastAsia="仿宋_GB2312"/>
          <w:sz w:val="32"/>
          <w:szCs w:val="32"/>
        </w:rPr>
        <w:t>为全市各部门提供数据分析、比对、查询等数据服务。通过大数据中心，我市实时更新共享人社、民政、残联等部门20余项民生基础数据、100多项信息资源，为人口采集、社保服务、扶贫包联、低保审核等21大类公共服务提供数据支撑。</w:t>
      </w:r>
      <w:r>
        <w:rPr>
          <w:rFonts w:hint="eastAsia" w:ascii="仿宋_GB2312" w:eastAsia="仿宋_GB2312"/>
          <w:b/>
          <w:sz w:val="32"/>
          <w:szCs w:val="32"/>
        </w:rPr>
        <w:t>三是建成视频中心。</w:t>
      </w:r>
      <w:r>
        <w:rPr>
          <w:rFonts w:hint="eastAsia" w:ascii="仿宋_GB2312" w:eastAsia="仿宋_GB2312"/>
          <w:sz w:val="32"/>
          <w:szCs w:val="32"/>
        </w:rPr>
        <w:t>以国家“雪亮工程”项目为契机，我市整合全市街道、小区、学校等18800余路</w:t>
      </w:r>
      <w:r>
        <w:rPr>
          <w:rFonts w:hint="eastAsia" w:ascii="仿宋_GB2312" w:hAnsi="Times New Roman" w:eastAsia="仿宋_GB2312"/>
          <w:sz w:val="32"/>
          <w:szCs w:val="32"/>
        </w:rPr>
        <w:t>视频资源，</w:t>
      </w:r>
      <w:r>
        <w:rPr>
          <w:rFonts w:hint="eastAsia" w:ascii="仿宋_GB2312" w:eastAsia="仿宋_GB2312"/>
          <w:sz w:val="32"/>
          <w:szCs w:val="32"/>
        </w:rPr>
        <w:t>统一接入视频中心，基本实现对城市无死角覆盖，建成立体化三级联动视频管控体系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为全市各部门提供视频数据支撑。根据部门应用</w:t>
      </w:r>
      <w:r>
        <w:rPr>
          <w:rFonts w:hint="eastAsia" w:ascii="仿宋_GB2312" w:eastAsia="仿宋_GB2312"/>
          <w:spacing w:val="6"/>
          <w:sz w:val="32"/>
          <w:szCs w:val="32"/>
        </w:rPr>
        <w:t>需求，视频资源分类传送到12345城管指挥中心、安监、交通、应急等相关部门，实现“一级汇聚、分级管理、多方使用”。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（三）深入推动互联网+“政务服务”示范工程建设。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依托全市数据中心和</w:t>
      </w:r>
      <w:r>
        <w:rPr>
          <w:rFonts w:ascii="仿宋_GB2312" w:eastAsia="仿宋_GB2312"/>
          <w:sz w:val="32"/>
          <w:szCs w:val="32"/>
        </w:rPr>
        <w:t>人口库、企业法人库、电子证照库三类基础数据库</w:t>
      </w:r>
      <w:r>
        <w:rPr>
          <w:rFonts w:hint="eastAsia" w:ascii="仿宋_GB2312" w:eastAsia="仿宋_GB2312"/>
          <w:sz w:val="32"/>
          <w:szCs w:val="32"/>
        </w:rPr>
        <w:t>，我市对行政审批局现有软件系统进行升级改造，梳理行政许可事项、再造审批流程，</w:t>
      </w:r>
      <w:r>
        <w:rPr>
          <w:rFonts w:ascii="Times New Roman" w:hAnsi="Times New Roman" w:eastAsia="仿宋_GB2312"/>
          <w:sz w:val="32"/>
          <w:szCs w:val="32"/>
        </w:rPr>
        <w:t>建立集中评审、超时默认、容缺受理等工作机制，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实现人口身份认证、企业法人电子证照等基础信息的实时交换、更新、共享，减少申请要件和基础数据的重复性提交，真正做到让“数据多跑路，群众少跑腿”；</w:t>
      </w:r>
      <w:r>
        <w:rPr>
          <w:rFonts w:ascii="Times New Roman" w:hAnsi="Times New Roman" w:eastAsia="仿宋_GB2312"/>
          <w:sz w:val="32"/>
          <w:szCs w:val="32"/>
        </w:rPr>
        <w:t>构建“线上一张网、线下一窗式”的服务模式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通过自助服务一体机、移动政务APP、移动审批APP、微信公众号等多种现代化服务终端，提供材料推送、表格下载、要件申请、在线审批、进度查询等四级联办的网络化服务，打通服务基层的“最后一公里”。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（四）落实“互联网+”行动，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推进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工业互联网试点示范工作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/>
          <w:sz w:val="32"/>
          <w:szCs w:val="32"/>
        </w:rPr>
        <w:t>开展制造业与互联网融合发展试点示范工作。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推动</w:t>
      </w:r>
      <w:r>
        <w:rPr>
          <w:rFonts w:hint="eastAsia" w:ascii="仿宋" w:hAnsi="仿宋" w:eastAsia="仿宋"/>
          <w:sz w:val="32"/>
          <w:szCs w:val="32"/>
        </w:rPr>
        <w:t>大宗物资电子交易平台、备品备件电子交易平台、乌海市化工创新创业产业集群窗口服务平台、乌海鸿达智能物流园信息管理平台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。2018年，乌海鸿达物资交易中心“乌海化工产业服务平台”项目入选工信部“制造业与互联网融合发展试点示范项目。</w:t>
      </w:r>
      <w:r>
        <w:rPr>
          <w:rFonts w:hint="eastAsia" w:ascii="仿宋" w:hAnsi="仿宋" w:eastAsia="仿宋"/>
          <w:sz w:val="32"/>
          <w:szCs w:val="32"/>
          <w:lang w:eastAsia="zh-CN"/>
        </w:rPr>
        <w:t>二是启动建设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西北化学网</w:t>
      </w:r>
      <w:r>
        <w:rPr>
          <w:rFonts w:hint="eastAsia" w:ascii="仿宋" w:hAnsi="仿宋" w:eastAsia="仿宋"/>
          <w:sz w:val="32"/>
          <w:szCs w:val="32"/>
        </w:rPr>
        <w:t>”。打造集传统贸易、智慧物流、智能仓储、化工技术转移及生产基地、产业互联网运营等于一体的综合性服务平台。今年9月份，2018“新旧动能转换·产业提档升级”西北区域产业+互联网高峰论坛暨西北化学网上线发布会在我市举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）大力推进大数据应用。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乌海市进一步完善大数据应用中心，逐步丰富“爱城市网”城市服务APP功能。目前，“</w:t>
      </w:r>
      <w:r>
        <w:rPr>
          <w:rFonts w:ascii="仿宋_GB2312" w:eastAsia="仿宋_GB2312"/>
          <w:sz w:val="32"/>
          <w:szCs w:val="32"/>
        </w:rPr>
        <w:t>爱城市网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总计接入31</w:t>
      </w:r>
      <w:r>
        <w:rPr>
          <w:rFonts w:hint="eastAsia" w:ascii="仿宋_GB2312" w:eastAsia="仿宋_GB2312"/>
          <w:sz w:val="32"/>
          <w:szCs w:val="32"/>
        </w:rPr>
        <w:t>个应用，分别涉及到</w:t>
      </w:r>
      <w:r>
        <w:rPr>
          <w:rFonts w:ascii="仿宋_GB2312" w:eastAsia="仿宋_GB2312"/>
          <w:sz w:val="32"/>
          <w:szCs w:val="32"/>
        </w:rPr>
        <w:t>便民查询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市民热线</w:t>
      </w:r>
      <w:r>
        <w:rPr>
          <w:rFonts w:hint="eastAsia" w:ascii="仿宋_GB2312" w:eastAsia="仿宋_GB2312"/>
          <w:sz w:val="32"/>
          <w:szCs w:val="32"/>
        </w:rPr>
        <w:t>、交通出行、建行缴费、生活服务、电子证件服务以及其他服务等7大类别，实现政务服务、交通出行、便民缴费、日常生活服务等功能，为市民提供更贴心的生活服务。同时，为将项目落到实处，乌海市采用短信推送、APP资讯推广、线上活动、媒体报道、线下地推等推广方式，举办“最美贴心大使”评选活动、“中考查询推送”服务和“最美军姿”评选活动，提升“爱城市网”APP的用户注册量，平台用户现已达到4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下一步工作重点：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（一）深入推进两化融合管理体系对标贯标工作。</w:t>
      </w:r>
      <w:r>
        <w:rPr>
          <w:rFonts w:hint="eastAsia" w:ascii="仿宋_GB2312" w:eastAsia="仿宋_GB2312"/>
          <w:sz w:val="32"/>
          <w:szCs w:val="32"/>
        </w:rPr>
        <w:t>推进规上企业、大数据企业和信息服务企业开展两化融合在线评估诊断工作。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（二）夯实信息通信基础设施建设。</w:t>
      </w:r>
      <w:r>
        <w:rPr>
          <w:rFonts w:hint="eastAsia" w:ascii="仿宋_GB2312" w:eastAsia="仿宋_GB2312"/>
          <w:sz w:val="32"/>
          <w:szCs w:val="32"/>
        </w:rPr>
        <w:t>继续推进乌海市</w:t>
      </w:r>
      <w:r>
        <w:rPr>
          <w:rFonts w:ascii="仿宋_GB2312" w:eastAsia="仿宋_GB2312"/>
          <w:sz w:val="32"/>
          <w:szCs w:val="32"/>
        </w:rPr>
        <w:t>“宽带中国”示范城市</w:t>
      </w:r>
      <w:r>
        <w:rPr>
          <w:rFonts w:hint="eastAsia" w:ascii="仿宋_GB2312" w:eastAsia="仿宋_GB2312"/>
          <w:sz w:val="32"/>
          <w:szCs w:val="32"/>
        </w:rPr>
        <w:t>建设工作，启动千兆宽带城市建设。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（三）大力推动工业互联网建设。</w:t>
      </w:r>
      <w:r>
        <w:rPr>
          <w:rFonts w:hint="eastAsia" w:ascii="仿宋_GB2312" w:eastAsia="仿宋_GB2312"/>
          <w:sz w:val="32"/>
          <w:szCs w:val="32"/>
        </w:rPr>
        <w:t>一是启动“乌海市产业经济数字化管理平台及工业互联网平台项目”建设。二是继续开展国家级制造业与互联网融合发展试点示范工作，完善乌海化工产业服务平台试点项目。三继续开展“企业登云”行动计划。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（四）推进智慧园区建设。</w:t>
      </w:r>
      <w:r>
        <w:rPr>
          <w:rFonts w:hint="eastAsia" w:ascii="仿宋_GB2312" w:eastAsia="仿宋_GB2312"/>
          <w:sz w:val="32"/>
          <w:szCs w:val="32"/>
        </w:rPr>
        <w:t>对接“乌海市产业经济数字化管理平台及工业互联网平台”项目组，推进智慧园区建设。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（五）推进工业控制系统信息安全工作。</w:t>
      </w:r>
      <w:r>
        <w:rPr>
          <w:rFonts w:hint="eastAsia" w:ascii="仿宋_GB2312" w:eastAsia="仿宋_GB2312"/>
          <w:sz w:val="32"/>
          <w:szCs w:val="32"/>
        </w:rPr>
        <w:t>一是组织开展“工业控制系统信息安全检查”和“关键基础设施信息安全调查”工作。二是组织开展工控系统信息安全培训工作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）推进“互联网+政务服务”示范工程建设。</w:t>
      </w:r>
      <w:r>
        <w:rPr>
          <w:rFonts w:hint="eastAsia" w:ascii="仿宋_GB2312" w:eastAsia="仿宋_GB2312"/>
          <w:sz w:val="32"/>
          <w:szCs w:val="32"/>
        </w:rPr>
        <w:t>依托大数据中心，实现企业、群众办事“一号申请，一窗受理，一网通办”，逐步实现政务服务事项和社会信息服务的网上办理。建设智能语音信息系统，实现群众政务咨询智能化答复，解决“12345”市民服务热线中常见的政务咨询问题，降低人力成本，提升平台应答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）进一步完善数据中心，进一步推动政府部门大数据应用。</w:t>
      </w:r>
      <w:r>
        <w:rPr>
          <w:rFonts w:hint="eastAsia" w:ascii="仿宋_GB2312" w:eastAsia="仿宋_GB2312"/>
          <w:sz w:val="32"/>
          <w:szCs w:val="32"/>
        </w:rPr>
        <w:t>完善数据中心，</w:t>
      </w:r>
      <w:r>
        <w:rPr>
          <w:rFonts w:hint="eastAsia" w:ascii="仿宋" w:hAnsi="仿宋" w:eastAsia="仿宋"/>
          <w:sz w:val="32"/>
          <w:szCs w:val="32"/>
        </w:rPr>
        <w:t>建成宏观经济库，</w:t>
      </w:r>
      <w:r>
        <w:rPr>
          <w:rFonts w:hint="eastAsia" w:ascii="仿宋_GB2312" w:eastAsia="仿宋_GB2312"/>
          <w:sz w:val="32"/>
          <w:szCs w:val="32"/>
        </w:rPr>
        <w:t>进一步推动数据资源开发、共享、应用和开放，逐步实现社会数据资源的汇集，为市民提供更智能化的政务服务，为政府科学决策提供依据。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八</w:t>
      </w:r>
      <w:r>
        <w:rPr>
          <w:rFonts w:hint="eastAsia" w:ascii="楷体_GB2312" w:eastAsia="楷体_GB2312"/>
          <w:b w:val="0"/>
          <w:bCs/>
          <w:sz w:val="32"/>
          <w:szCs w:val="32"/>
        </w:rPr>
        <w:t>）大力推进政府数据开放，引导企业开发大数据应用服务。</w:t>
      </w:r>
      <w:r>
        <w:rPr>
          <w:rFonts w:hint="eastAsia" w:ascii="仿宋_GB2312" w:eastAsia="仿宋_GB2312"/>
          <w:sz w:val="32"/>
          <w:szCs w:val="32"/>
        </w:rPr>
        <w:t>加大与浪潮集团合作，充分利用浪潮集团集聚的互联网数据资源和政府开放数据资源，面向乌海及周边城市企业提供数据存储应用服务，集聚数据，挖掘数据。推进“爱城市网”在乌海市各领域的应用范围，提升用户注册量，打造全市通用共用的城市服务APP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感谢您对我们工作的关心和支持,请继续提出宝贵意见!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分管领导：</w:t>
      </w:r>
      <w:r>
        <w:rPr>
          <w:rFonts w:hint="eastAsia" w:ascii="仿宋_GB2312" w:eastAsia="仿宋_GB2312"/>
          <w:sz w:val="32"/>
          <w:szCs w:val="32"/>
          <w:lang w:eastAsia="zh-CN"/>
        </w:rPr>
        <w:t>王蕾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康静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0473-3959051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0.7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7B049"/>
    <w:multiLevelType w:val="singleLevel"/>
    <w:tmpl w:val="8437B0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E14"/>
    <w:rsid w:val="000A18A3"/>
    <w:rsid w:val="002116A9"/>
    <w:rsid w:val="002D7E14"/>
    <w:rsid w:val="003C35CA"/>
    <w:rsid w:val="007B3E8A"/>
    <w:rsid w:val="008E1454"/>
    <w:rsid w:val="00906FE5"/>
    <w:rsid w:val="00E0348F"/>
    <w:rsid w:val="00E407AC"/>
    <w:rsid w:val="00F46CCD"/>
    <w:rsid w:val="00FE3213"/>
    <w:rsid w:val="03EB2599"/>
    <w:rsid w:val="09515F60"/>
    <w:rsid w:val="0E6F24A4"/>
    <w:rsid w:val="15446C06"/>
    <w:rsid w:val="197926F7"/>
    <w:rsid w:val="1DDF59DB"/>
    <w:rsid w:val="1F975DF8"/>
    <w:rsid w:val="20782EF5"/>
    <w:rsid w:val="20E021B4"/>
    <w:rsid w:val="265D03F7"/>
    <w:rsid w:val="28BA2D8D"/>
    <w:rsid w:val="2A80759A"/>
    <w:rsid w:val="32D95E56"/>
    <w:rsid w:val="3B660FE8"/>
    <w:rsid w:val="4EC70911"/>
    <w:rsid w:val="563E6A10"/>
    <w:rsid w:val="56F47C07"/>
    <w:rsid w:val="5834618D"/>
    <w:rsid w:val="58ED422A"/>
    <w:rsid w:val="5B760ECE"/>
    <w:rsid w:val="5C006269"/>
    <w:rsid w:val="5D6836E2"/>
    <w:rsid w:val="61CE50B4"/>
    <w:rsid w:val="62F80B5A"/>
    <w:rsid w:val="67631F81"/>
    <w:rsid w:val="67B607B2"/>
    <w:rsid w:val="6BE124F4"/>
    <w:rsid w:val="6D532BE8"/>
    <w:rsid w:val="6F710BFF"/>
    <w:rsid w:val="7EC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360" w:lineRule="auto"/>
      <w:ind w:firstLine="420"/>
    </w:pPr>
    <w:rPr>
      <w:rFonts w:ascii="Times New Roman" w:hAnsi="Times New Roman" w:eastAsia="宋体" w:cs="Times New Roman"/>
      <w:kern w:val="0"/>
      <w:sz w:val="24"/>
      <w:szCs w:val="20"/>
      <w:lang w:val="zh-CN" w:eastAsia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9">
    <w:name w:val="HL正文样式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53</Words>
  <Characters>305</Characters>
  <Lines>2</Lines>
  <Paragraphs>1</Paragraphs>
  <TotalTime>28</TotalTime>
  <ScaleCrop>false</ScaleCrop>
  <LinksUpToDate>false</LinksUpToDate>
  <CharactersWithSpaces>357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2019-05-05T08:54:00Z</dcterms:created>
  <dc:creator>雨林木风</dc:creator>
  <cp:lastModifiedBy>空空</cp:lastModifiedBy>
  <cp:lastPrinted>2019-06-19T08:48:36Z</cp:lastPrinted>
  <dcterms:modified xsi:type="dcterms:W3CDTF">2019-06-19T08:50:15Z</dcterms:modified>
  <dc:title>市政府人大代表建议答复件格式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