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供热成本监审结论信息公开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根据《中华人民共和国价格法》、《政府制定价格行为规则》、《政府制定价格成本监审办法》、《内蒙古自治区成本信息公开办法》等，乌海市发展和改革委员会分别对乌海市热力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乌海市乌达区热力集团有限公司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北方联合电力有限责任公司乌海热电厂、内蒙古华电乌达热电有限公司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</w:t>
      </w:r>
      <w:r>
        <w:rPr>
          <w:rFonts w:hint="eastAsia" w:ascii="仿宋_GB2312" w:hAnsi="仿宋_GB2312" w:eastAsia="仿宋_GB2312" w:cs="仿宋_GB2312"/>
          <w:sz w:val="32"/>
          <w:szCs w:val="32"/>
        </w:rPr>
        <w:t>京海煤矸石发电有限责任公司供热相关成本进行监审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现予公开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成本监审基本情况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(一)</w:t>
      </w:r>
      <w:r>
        <w:rPr>
          <w:rFonts w:ascii="Times New Roman" w:hAnsi="Times New Roman" w:eastAsia="仿宋_GB2312" w:cs="Times New Roman"/>
          <w:sz w:val="32"/>
          <w:szCs w:val="32"/>
        </w:rPr>
        <w:t>乌海市热力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有限责任</w:t>
      </w:r>
      <w:r>
        <w:rPr>
          <w:rFonts w:ascii="Times New Roman" w:hAnsi="Times New Roman" w:eastAsia="仿宋_GB2312" w:cs="Times New Roman"/>
          <w:sz w:val="32"/>
          <w:szCs w:val="32"/>
        </w:rPr>
        <w:t>公司属市政公用企业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负责海勃湾城区集中供热，2018-2020年度城市</w:t>
      </w:r>
      <w:r>
        <w:rPr>
          <w:rFonts w:ascii="Times New Roman" w:hAnsi="Times New Roman" w:eastAsia="仿宋_GB2312" w:cs="Times New Roman"/>
          <w:sz w:val="32"/>
          <w:szCs w:val="32"/>
        </w:rPr>
        <w:t>供热面积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分别为1150万平方米、1180万平方米、1228万平方米。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乌海市乌达区热力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集团</w:t>
      </w:r>
      <w:r>
        <w:rPr>
          <w:rFonts w:ascii="Times New Roman" w:hAnsi="Times New Roman" w:eastAsia="仿宋_GB2312" w:cs="Times New Roman"/>
          <w:sz w:val="32"/>
          <w:szCs w:val="32"/>
        </w:rPr>
        <w:t>有限公司，承担着乌达城区和棚户区近5万户居民和居民、商户和企事业单位的冬季供热任务。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2018-2020年度城市</w:t>
      </w:r>
      <w:r>
        <w:rPr>
          <w:rFonts w:ascii="Times New Roman" w:hAnsi="Times New Roman" w:eastAsia="仿宋_GB2312" w:cs="Times New Roman"/>
          <w:sz w:val="32"/>
          <w:szCs w:val="32"/>
        </w:rPr>
        <w:t>供热面积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分别为414万平方米、415万平方米、418万平方米。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北方联合电力有限责任公司乌海热电厂，经营范围为电力、热力生产运营，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2018-2020年城市供热量分别为299.85万</w:t>
      </w:r>
      <w:r>
        <w:rPr>
          <w:rFonts w:hint="eastAsia" w:eastAsia="仿宋_GB2312"/>
          <w:sz w:val="32"/>
          <w:szCs w:val="32"/>
        </w:rPr>
        <w:t>吉焦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327万</w:t>
      </w:r>
      <w:r>
        <w:rPr>
          <w:rFonts w:hint="eastAsia" w:eastAsia="仿宋_GB2312"/>
          <w:sz w:val="32"/>
          <w:szCs w:val="32"/>
        </w:rPr>
        <w:t>吉焦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349万</w:t>
      </w:r>
      <w:r>
        <w:rPr>
          <w:rFonts w:hint="eastAsia" w:eastAsia="仿宋_GB2312"/>
          <w:sz w:val="32"/>
          <w:szCs w:val="32"/>
        </w:rPr>
        <w:t>吉焦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</w:rPr>
        <w:t>内蒙古华电乌达热电有限公司经营范围：电（热、汽）力项目的开发、投资和建设；购电（热、汽）业务；电（热、汽）能的生产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2018-2020年度城市供热量分别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111.64万</w:t>
      </w:r>
      <w:r>
        <w:rPr>
          <w:rFonts w:hint="eastAsia" w:eastAsia="仿宋_GB2312"/>
          <w:sz w:val="32"/>
          <w:szCs w:val="32"/>
        </w:rPr>
        <w:t>吉焦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111.92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eastAsia" w:eastAsia="仿宋_GB2312"/>
          <w:sz w:val="32"/>
          <w:szCs w:val="32"/>
        </w:rPr>
        <w:t>吉焦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112.13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eastAsia" w:eastAsia="仿宋_GB2312"/>
          <w:sz w:val="32"/>
          <w:szCs w:val="32"/>
        </w:rPr>
        <w:t>吉焦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内蒙古京海煤矸石发电有限责任公司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2018-2020年度城市供热量分别为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398.11万</w:t>
      </w:r>
      <w:r>
        <w:rPr>
          <w:rFonts w:hint="eastAsia" w:eastAsia="仿宋_GB2312"/>
          <w:sz w:val="32"/>
          <w:szCs w:val="32"/>
        </w:rPr>
        <w:t>吉焦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437.98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eastAsia" w:eastAsia="仿宋_GB2312"/>
          <w:sz w:val="32"/>
          <w:szCs w:val="32"/>
        </w:rPr>
        <w:t>吉焦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411.25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eastAsia" w:eastAsia="仿宋_GB2312"/>
          <w:sz w:val="32"/>
          <w:szCs w:val="32"/>
        </w:rPr>
        <w:t>吉焦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二、成本监审主要依据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《中华人民共和国价格法》；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（二）《政府制定价格行为规则》（国家发展改革委第7号令）；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《政府制定价格成本监审办法》（国家发展改革委第8号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《内蒙古自治区政府价格成本监审实施细则》（内发改价字[2016]207号）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内蒙古自治区价格成本调查监审局关于印发《政府定价成本监审固定资产折旧费用计提规范》（试行）的通知（内价成调字[2016]02号）；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《企业会计准则》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（财政部令第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《企业会计制度》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（财会﹝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(《行政事业单位会计制度》)和相关行业财务会计制度；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）被监审单位提供的相关基础资料；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其他相关文件及规定。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成本监审核定结果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乌海市热力有限责任公司</w:t>
      </w:r>
      <w:r>
        <w:rPr>
          <w:rFonts w:hint="eastAsia" w:eastAsia="仿宋_GB2312"/>
          <w:sz w:val="32"/>
          <w:szCs w:val="32"/>
          <w:lang w:val="en-US" w:eastAsia="zh-CN"/>
        </w:rPr>
        <w:t>2018-</w:t>
      </w:r>
      <w:r>
        <w:rPr>
          <w:rFonts w:eastAsia="仿宋_GB2312"/>
          <w:sz w:val="32"/>
          <w:szCs w:val="32"/>
        </w:rPr>
        <w:t>2020年度城市集中供热总成本分别为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,</w:t>
      </w:r>
      <w:r>
        <w:rPr>
          <w:rFonts w:hint="eastAsia" w:eastAsia="仿宋_GB2312"/>
          <w:sz w:val="32"/>
          <w:szCs w:val="32"/>
          <w:lang w:val="en-US" w:eastAsia="zh-CN"/>
        </w:rPr>
        <w:t>398.81万元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23,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995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25,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605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eastAsia="仿宋_GB2312"/>
          <w:sz w:val="32"/>
          <w:szCs w:val="32"/>
        </w:rPr>
        <w:t>万元；单位成本分别为</w:t>
      </w:r>
      <w:r>
        <w:rPr>
          <w:rFonts w:hint="eastAsia" w:eastAsia="仿宋_GB2312"/>
          <w:sz w:val="32"/>
          <w:szCs w:val="32"/>
          <w:lang w:val="en-US" w:eastAsia="zh-CN"/>
        </w:rPr>
        <w:t>19.48元/平方米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20.33</w:t>
      </w:r>
      <w:r>
        <w:rPr>
          <w:rFonts w:hint="eastAsia" w:eastAsia="仿宋_GB2312"/>
          <w:sz w:val="32"/>
          <w:szCs w:val="32"/>
        </w:rPr>
        <w:t>元/平方米</w:t>
      </w:r>
      <w:r>
        <w:rPr>
          <w:rFonts w:eastAsia="仿宋_GB2312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20.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</w:t>
      </w:r>
      <w:r>
        <w:rPr>
          <w:rFonts w:hint="eastAsia" w:eastAsia="仿宋_GB2312"/>
          <w:sz w:val="32"/>
          <w:szCs w:val="32"/>
        </w:rPr>
        <w:t>元/平方米</w:t>
      </w:r>
      <w:r>
        <w:rPr>
          <w:rFonts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乌海市乌达区热力集团有限公司</w:t>
      </w:r>
      <w:r>
        <w:rPr>
          <w:rFonts w:hint="eastAsia" w:eastAsia="仿宋_GB2312"/>
          <w:sz w:val="32"/>
          <w:szCs w:val="32"/>
          <w:lang w:val="en-US" w:eastAsia="zh-CN"/>
        </w:rPr>
        <w:t>2018-</w:t>
      </w:r>
      <w:r>
        <w:rPr>
          <w:rFonts w:eastAsia="仿宋_GB2312"/>
          <w:sz w:val="32"/>
          <w:szCs w:val="32"/>
        </w:rPr>
        <w:t>2020年度城市集中供热总成本分别为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  <w:lang w:val="en-US" w:eastAsia="zh-CN"/>
        </w:rPr>
        <w:t>192.16万元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9,351.71万元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9,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684</w:t>
      </w:r>
      <w:r>
        <w:rPr>
          <w:rFonts w:ascii="Times New Roman" w:hAnsi="Times New Roman" w:eastAsia="仿宋_GB2312" w:cs="Times New Roman"/>
          <w:sz w:val="32"/>
          <w:szCs w:val="32"/>
        </w:rPr>
        <w:t>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万元；单位成本分别为</w:t>
      </w:r>
      <w:r>
        <w:rPr>
          <w:rFonts w:hint="eastAsia" w:eastAsia="仿宋_GB2312"/>
          <w:sz w:val="32"/>
          <w:szCs w:val="32"/>
          <w:lang w:val="en-US" w:eastAsia="zh-CN"/>
        </w:rPr>
        <w:t>19.79元/平方米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22.53</w:t>
      </w:r>
      <w:r>
        <w:rPr>
          <w:rFonts w:hint="eastAsia" w:eastAsia="仿宋_GB2312"/>
          <w:sz w:val="32"/>
          <w:szCs w:val="32"/>
        </w:rPr>
        <w:t>元/平方米</w:t>
      </w:r>
      <w:r>
        <w:rPr>
          <w:rFonts w:eastAsia="仿宋_GB2312"/>
          <w:sz w:val="32"/>
          <w:szCs w:val="32"/>
        </w:rPr>
        <w:t>、2</w:t>
      </w:r>
      <w:r>
        <w:rPr>
          <w:rFonts w:hint="eastAsia" w:eastAsia="仿宋_GB2312"/>
          <w:sz w:val="32"/>
          <w:szCs w:val="32"/>
          <w:lang w:val="en-US" w:eastAsia="zh-CN"/>
        </w:rPr>
        <w:t>3.17</w:t>
      </w:r>
      <w:r>
        <w:rPr>
          <w:rFonts w:hint="eastAsia" w:eastAsia="仿宋_GB2312"/>
          <w:sz w:val="32"/>
          <w:szCs w:val="32"/>
        </w:rPr>
        <w:t>元/平方米</w:t>
      </w:r>
      <w:r>
        <w:rPr>
          <w:rFonts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北方联合电力有限责任公司乌海热电厂</w:t>
      </w:r>
      <w:r>
        <w:rPr>
          <w:rFonts w:hint="eastAsia" w:eastAsia="仿宋_GB2312"/>
          <w:sz w:val="32"/>
          <w:szCs w:val="32"/>
          <w:lang w:val="en-US" w:eastAsia="zh-CN"/>
        </w:rPr>
        <w:t>2018-</w:t>
      </w:r>
      <w:r>
        <w:rPr>
          <w:rFonts w:eastAsia="仿宋_GB2312"/>
          <w:sz w:val="32"/>
          <w:szCs w:val="32"/>
        </w:rPr>
        <w:t>2020年度趸售出口热源总成本分别为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  <w:lang w:val="en-US" w:eastAsia="zh-CN"/>
        </w:rPr>
        <w:t>243.41万元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7,863.70万元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9,884.91万元；单位成本分别为</w:t>
      </w:r>
      <w:r>
        <w:rPr>
          <w:rFonts w:hint="eastAsia" w:eastAsia="仿宋_GB2312"/>
          <w:sz w:val="32"/>
          <w:szCs w:val="32"/>
          <w:lang w:val="en-US" w:eastAsia="zh-CN"/>
        </w:rPr>
        <w:t>27.49</w:t>
      </w:r>
      <w:r>
        <w:rPr>
          <w:rFonts w:eastAsia="仿宋_GB2312"/>
          <w:sz w:val="32"/>
          <w:szCs w:val="32"/>
        </w:rPr>
        <w:t>元/吉焦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24.05元/吉焦、28.32元/吉焦。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kern w:val="0"/>
          <w:sz w:val="32"/>
          <w:szCs w:val="32"/>
        </w:rPr>
        <w:t>内蒙古华电乌达热电有限公司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2018-</w:t>
      </w:r>
      <w:r>
        <w:rPr>
          <w:rFonts w:hint="eastAsia" w:eastAsia="仿宋_GB2312"/>
          <w:sz w:val="32"/>
          <w:szCs w:val="32"/>
        </w:rPr>
        <w:t>2020年度</w:t>
      </w:r>
      <w:r>
        <w:rPr>
          <w:rFonts w:eastAsia="仿宋_GB2312"/>
          <w:sz w:val="32"/>
          <w:szCs w:val="32"/>
        </w:rPr>
        <w:t>趸售出口热源</w:t>
      </w:r>
      <w:r>
        <w:rPr>
          <w:rFonts w:hint="eastAsia" w:eastAsia="仿宋_GB2312"/>
          <w:sz w:val="32"/>
          <w:szCs w:val="32"/>
        </w:rPr>
        <w:t>总</w:t>
      </w:r>
      <w:r>
        <w:rPr>
          <w:rFonts w:eastAsia="仿宋_GB2312"/>
          <w:sz w:val="32"/>
          <w:szCs w:val="32"/>
        </w:rPr>
        <w:t>成本</w:t>
      </w:r>
      <w:r>
        <w:rPr>
          <w:rFonts w:hint="eastAsia" w:eastAsia="仿宋_GB2312"/>
          <w:sz w:val="32"/>
          <w:szCs w:val="32"/>
        </w:rPr>
        <w:t>分别为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  <w:lang w:val="en-US" w:eastAsia="zh-CN"/>
        </w:rPr>
        <w:t>314.07万元</w:t>
      </w:r>
      <w:r>
        <w:rPr>
          <w:rFonts w:eastAsia="仿宋_GB2312"/>
          <w:sz w:val="32"/>
          <w:szCs w:val="32"/>
        </w:rPr>
        <w:t>3,363.19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3,971.43</w:t>
      </w:r>
      <w:r>
        <w:rPr>
          <w:rFonts w:hint="eastAsia" w:eastAsia="仿宋_GB2312"/>
          <w:sz w:val="32"/>
          <w:szCs w:val="32"/>
        </w:rPr>
        <w:t>万元；单位成本分别为</w:t>
      </w:r>
      <w:r>
        <w:rPr>
          <w:rFonts w:hint="eastAsia" w:eastAsia="仿宋_GB2312"/>
          <w:sz w:val="32"/>
          <w:szCs w:val="32"/>
          <w:lang w:val="en-US" w:eastAsia="zh-CN"/>
        </w:rPr>
        <w:t>29.69</w:t>
      </w:r>
      <w:r>
        <w:rPr>
          <w:rFonts w:hint="eastAsia" w:eastAsia="仿宋_GB2312"/>
          <w:sz w:val="32"/>
          <w:szCs w:val="32"/>
        </w:rPr>
        <w:t>元/吉焦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30.05</w:t>
      </w:r>
      <w:r>
        <w:rPr>
          <w:rFonts w:hint="eastAsia" w:eastAsia="仿宋_GB2312"/>
          <w:sz w:val="32"/>
          <w:szCs w:val="32"/>
        </w:rPr>
        <w:t>元/吉焦、</w:t>
      </w:r>
      <w:r>
        <w:rPr>
          <w:rFonts w:eastAsia="仿宋_GB2312"/>
          <w:sz w:val="32"/>
          <w:szCs w:val="32"/>
        </w:rPr>
        <w:t>35.42</w:t>
      </w:r>
      <w:r>
        <w:rPr>
          <w:rFonts w:hint="eastAsia" w:eastAsia="仿宋_GB2312"/>
          <w:sz w:val="32"/>
          <w:szCs w:val="32"/>
        </w:rPr>
        <w:t>元/吉焦。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内蒙古</w:t>
      </w:r>
      <w:r>
        <w:rPr>
          <w:rFonts w:eastAsia="仿宋_GB2312"/>
          <w:sz w:val="32"/>
          <w:szCs w:val="32"/>
        </w:rPr>
        <w:t>京海煤矸石发电有限责任公司</w:t>
      </w:r>
      <w:r>
        <w:rPr>
          <w:rFonts w:hint="eastAsia" w:eastAsia="仿宋_GB2312"/>
          <w:sz w:val="32"/>
          <w:szCs w:val="32"/>
          <w:lang w:val="en-US" w:eastAsia="zh-CN"/>
        </w:rPr>
        <w:t>2018-</w:t>
      </w:r>
      <w:r>
        <w:rPr>
          <w:rFonts w:eastAsia="仿宋_GB2312"/>
          <w:sz w:val="32"/>
          <w:szCs w:val="32"/>
        </w:rPr>
        <w:t>2020年度总成本分别为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  <w:lang w:val="en-US" w:eastAsia="zh-CN"/>
        </w:rPr>
        <w:t>672.83万元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9,538.83万元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9,497.48万元；单位成本分别为</w:t>
      </w:r>
      <w:r>
        <w:rPr>
          <w:rFonts w:hint="eastAsia" w:eastAsia="仿宋_GB2312"/>
          <w:sz w:val="32"/>
          <w:szCs w:val="32"/>
          <w:lang w:val="en-US" w:eastAsia="zh-CN"/>
        </w:rPr>
        <w:t>21.78</w:t>
      </w:r>
      <w:r>
        <w:rPr>
          <w:rFonts w:eastAsia="仿宋_GB2312"/>
          <w:sz w:val="32"/>
          <w:szCs w:val="32"/>
        </w:rPr>
        <w:t>元/吉焦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21.78元/吉焦、21.52元/吉焦。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成本监审结果公开时间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、成本监审结果公开方式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乌海发改委网站：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"http://fgw.wuhai.gov.cn/"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http://fgw.wuhai.gov.cn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咨询受理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专线咨询电话：0473-3959056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"mailto:whfgwcbd@163.com"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whfgwcbd@163.com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乌海市发展和改革委员会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2021年10月15日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C19B5"/>
    <w:multiLevelType w:val="singleLevel"/>
    <w:tmpl w:val="AEAC19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550F3A"/>
    <w:multiLevelType w:val="singleLevel"/>
    <w:tmpl w:val="FE550F3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0217"/>
    <w:rsid w:val="01993977"/>
    <w:rsid w:val="02832B60"/>
    <w:rsid w:val="03A16DCA"/>
    <w:rsid w:val="05A46DD9"/>
    <w:rsid w:val="062F3964"/>
    <w:rsid w:val="06334399"/>
    <w:rsid w:val="080C72B7"/>
    <w:rsid w:val="084F0D84"/>
    <w:rsid w:val="08AE5581"/>
    <w:rsid w:val="09BB2857"/>
    <w:rsid w:val="0A2847E3"/>
    <w:rsid w:val="0ABB3BA6"/>
    <w:rsid w:val="0BEF33FB"/>
    <w:rsid w:val="0CA47610"/>
    <w:rsid w:val="0D917F60"/>
    <w:rsid w:val="0DD00E75"/>
    <w:rsid w:val="0DE23813"/>
    <w:rsid w:val="0E6561B5"/>
    <w:rsid w:val="0EEB0EB9"/>
    <w:rsid w:val="12FA0AAC"/>
    <w:rsid w:val="134E1112"/>
    <w:rsid w:val="1454104A"/>
    <w:rsid w:val="14587CE9"/>
    <w:rsid w:val="15D67CC0"/>
    <w:rsid w:val="1C4843F5"/>
    <w:rsid w:val="1F6536DE"/>
    <w:rsid w:val="20B9082C"/>
    <w:rsid w:val="275A2069"/>
    <w:rsid w:val="27E41DF9"/>
    <w:rsid w:val="28175128"/>
    <w:rsid w:val="28596EDA"/>
    <w:rsid w:val="28DF1B0F"/>
    <w:rsid w:val="28E87EAB"/>
    <w:rsid w:val="29164191"/>
    <w:rsid w:val="291941CF"/>
    <w:rsid w:val="2A1076AE"/>
    <w:rsid w:val="2AA008F9"/>
    <w:rsid w:val="303E441F"/>
    <w:rsid w:val="324A3C35"/>
    <w:rsid w:val="33046F96"/>
    <w:rsid w:val="34D72FA1"/>
    <w:rsid w:val="37002AE1"/>
    <w:rsid w:val="38B324D0"/>
    <w:rsid w:val="390F5EF2"/>
    <w:rsid w:val="3AD03CE7"/>
    <w:rsid w:val="3BEF1E0E"/>
    <w:rsid w:val="3DB5269F"/>
    <w:rsid w:val="3EE67176"/>
    <w:rsid w:val="3FD718B8"/>
    <w:rsid w:val="406E46BA"/>
    <w:rsid w:val="41917B3D"/>
    <w:rsid w:val="43197E06"/>
    <w:rsid w:val="437E6CA1"/>
    <w:rsid w:val="440F2D3C"/>
    <w:rsid w:val="44485AEE"/>
    <w:rsid w:val="449B64CB"/>
    <w:rsid w:val="46430497"/>
    <w:rsid w:val="47A02E95"/>
    <w:rsid w:val="47FD14D2"/>
    <w:rsid w:val="4AFD566E"/>
    <w:rsid w:val="4E422931"/>
    <w:rsid w:val="4E733524"/>
    <w:rsid w:val="4F273AC3"/>
    <w:rsid w:val="4F821F51"/>
    <w:rsid w:val="4FC5520B"/>
    <w:rsid w:val="513A40CD"/>
    <w:rsid w:val="5141674F"/>
    <w:rsid w:val="529E745E"/>
    <w:rsid w:val="55C80DEE"/>
    <w:rsid w:val="5660303A"/>
    <w:rsid w:val="5C037EA8"/>
    <w:rsid w:val="5C7C6512"/>
    <w:rsid w:val="5CA25A85"/>
    <w:rsid w:val="5D13189C"/>
    <w:rsid w:val="60D40096"/>
    <w:rsid w:val="60ED2B52"/>
    <w:rsid w:val="62513567"/>
    <w:rsid w:val="66CA15C4"/>
    <w:rsid w:val="67AB7473"/>
    <w:rsid w:val="698D77AF"/>
    <w:rsid w:val="6A703375"/>
    <w:rsid w:val="6C1F3D0D"/>
    <w:rsid w:val="6D5B4D2C"/>
    <w:rsid w:val="7031266A"/>
    <w:rsid w:val="71D569EE"/>
    <w:rsid w:val="7319686C"/>
    <w:rsid w:val="73DF206A"/>
    <w:rsid w:val="74DD729A"/>
    <w:rsid w:val="76025CF7"/>
    <w:rsid w:val="76E40AB9"/>
    <w:rsid w:val="79980F17"/>
    <w:rsid w:val="7A472CA7"/>
    <w:rsid w:val="7ACB699D"/>
    <w:rsid w:val="7B88145D"/>
    <w:rsid w:val="7E1933FD"/>
    <w:rsid w:val="7E3C4BBF"/>
    <w:rsid w:val="7FA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r1"/>
    <w:basedOn w:val="5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2021-09-29T02:52:00Z</dcterms:created>
  <dc:creator>Administrator</dc:creator>
  <cp:lastModifiedBy>Administrator</cp:lastModifiedBy>
  <cp:lastPrinted>2021-10-11T03:04:41Z</cp:lastPrinted>
  <dcterms:modified xsi:type="dcterms:W3CDTF">2021-10-11T03:24:38Z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406063608A5A4C489E3EFF3D208D1467</vt:lpwstr>
  </property>
</Properties>
</file>