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sz w:val="44"/>
          <w:szCs w:val="44"/>
          <w:lang w:val="en-US"/>
        </w:rPr>
        <w:t>乌海市公办养老机构收费标准方案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rPr>
        <w:t>为加快养老服务体系建设，规范养老基本服务收费行为，推进养老服务事业健康有序发展，根据《中华人民共和国价格法》《</w:t>
      </w:r>
      <w:r>
        <w:rPr>
          <w:rFonts w:hint="eastAsia" w:ascii="Times New Roman" w:hAnsi="Times New Roman" w:eastAsia="仿宋_GB2312" w:cs="Times New Roman"/>
          <w:sz w:val="32"/>
          <w:szCs w:val="32"/>
          <w:lang w:val="en-US" w:eastAsia="zh-CN"/>
        </w:rPr>
        <w:t>内蒙古自治</w:t>
      </w:r>
      <w:bookmarkStart w:id="0" w:name="_GoBack"/>
      <w:bookmarkEnd w:id="0"/>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rPr>
        <w:t>定价目录（2021年版）》等法律法规和有关规定，拟定</w:t>
      </w:r>
      <w:r>
        <w:rPr>
          <w:rFonts w:hint="eastAsia" w:ascii="Times New Roman" w:hAnsi="Times New Roman" w:eastAsia="仿宋_GB2312" w:cs="Times New Roman"/>
          <w:sz w:val="32"/>
          <w:szCs w:val="32"/>
          <w:lang w:val="en-US" w:eastAsia="zh-CN"/>
        </w:rPr>
        <w:t>我</w:t>
      </w:r>
      <w:r>
        <w:rPr>
          <w:rFonts w:hint="default" w:ascii="Times New Roman" w:hAnsi="Times New Roman" w:eastAsia="仿宋_GB2312" w:cs="Times New Roman"/>
          <w:sz w:val="32"/>
          <w:szCs w:val="32"/>
          <w:lang w:val="en-US"/>
        </w:rPr>
        <w:t>市养老服务中心基本服务(床位费、护理费)收费标准</w:t>
      </w:r>
      <w:r>
        <w:rPr>
          <w:rFonts w:hint="eastAsia" w:ascii="Times New Roman" w:hAnsi="Times New Roman" w:eastAsia="仿宋_GB2312" w:cs="Times New Roman"/>
          <w:sz w:val="32"/>
          <w:szCs w:val="32"/>
          <w:lang w:val="en-US" w:eastAsia="zh-CN"/>
        </w:rPr>
        <w:t>。</w:t>
      </w:r>
    </w:p>
    <w:p>
      <w:pPr>
        <w:keepNext w:val="0"/>
        <w:keepLines w:val="0"/>
        <w:widowControl/>
        <w:suppressLineNumbers w:val="0"/>
        <w:ind w:firstLine="620" w:firstLineChars="200"/>
        <w:jc w:val="left"/>
      </w:pPr>
      <w:r>
        <w:rPr>
          <w:rFonts w:hint="eastAsia" w:ascii="黑体" w:hAnsi="宋体" w:eastAsia="黑体" w:cs="黑体"/>
          <w:i w:val="0"/>
          <w:iCs w:val="0"/>
          <w:caps w:val="0"/>
          <w:color w:val="121212"/>
          <w:spacing w:val="0"/>
          <w:kern w:val="0"/>
          <w:sz w:val="31"/>
          <w:szCs w:val="31"/>
          <w:shd w:val="clear" w:color="auto" w:fill="FFFFFF"/>
          <w:lang w:val="en-US" w:eastAsia="zh-CN" w:bidi="ar"/>
        </w:rPr>
        <w:t>一、</w:t>
      </w:r>
      <w:r>
        <w:rPr>
          <w:rFonts w:ascii="黑体" w:hAnsi="宋体" w:eastAsia="黑体" w:cs="黑体"/>
          <w:i w:val="0"/>
          <w:iCs w:val="0"/>
          <w:caps w:val="0"/>
          <w:color w:val="121212"/>
          <w:spacing w:val="0"/>
          <w:kern w:val="0"/>
          <w:sz w:val="31"/>
          <w:szCs w:val="31"/>
          <w:shd w:val="clear" w:color="auto" w:fill="FFFFFF"/>
          <w:lang w:val="en-US" w:eastAsia="zh-CN" w:bidi="ar"/>
        </w:rPr>
        <w:t>制定价格的政策依据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rPr>
        <w:t>按照《国家发展改革委 民政部关于规范养老机构服务收费管理促进养老服务业健康发展的指导意见》（发改价格〔2015〕129号）《内蒙古自治区人民政府办公厅关于全面放开养老服务市场提升养老服务质量的实施意见》（内政办发〔2017〕127号）《内蒙古自治区定价目录（2021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内</w:t>
      </w:r>
      <w:r>
        <w:rPr>
          <w:rFonts w:hint="eastAsia" w:ascii="Times New Roman" w:hAnsi="Times New Roman" w:eastAsia="仿宋_GB2312" w:cs="Times New Roman"/>
          <w:sz w:val="32"/>
          <w:szCs w:val="32"/>
          <w:lang w:val="en-US" w:eastAsia="zh-CN"/>
        </w:rPr>
        <w:t>发改价费字</w:t>
      </w:r>
      <w:r>
        <w:rPr>
          <w:rFonts w:hint="default" w:ascii="Times New Roman" w:hAnsi="Times New Roman" w:eastAsia="仿宋_GB2312" w:cs="Times New Roman"/>
          <w:sz w:val="32"/>
          <w:szCs w:val="32"/>
          <w:lang w:val="en-US"/>
        </w:rPr>
        <w:t>〔20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lang w:val="en-US" w:eastAsia="zh-CN"/>
        </w:rPr>
        <w:t>170</w:t>
      </w:r>
      <w:r>
        <w:rPr>
          <w:rFonts w:hint="default" w:ascii="Times New Roman" w:hAnsi="Times New Roman" w:eastAsia="仿宋_GB2312" w:cs="Times New Roman"/>
          <w:sz w:val="32"/>
          <w:szCs w:val="32"/>
          <w:lang w:val="en-US"/>
        </w:rPr>
        <w:t>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规定：民办营利性养老机构服务收费项目和标准均由经营者自主确定，政府有关部门不得进行不当干预；制定、调整政府投资兴办的养老机构服务收费标准，应以扣除政府投入、社会捐赠后的实际服务成本为依据，按照非营利原则，并考虑群众承受能力、市场供求状况等因素核定。</w:t>
      </w:r>
      <w:r>
        <w:rPr>
          <w:rFonts w:hint="eastAsia" w:ascii="Times New Roman" w:hAnsi="Times New Roman" w:eastAsia="仿宋_GB2312" w:cs="Times New Roman"/>
          <w:sz w:val="32"/>
          <w:szCs w:val="32"/>
          <w:lang w:val="en-US" w:eastAsia="zh-CN"/>
        </w:rPr>
        <w:t>公办养老机构基本服务收费标准（床位费、护理费）由盟市人民政府制定。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、乌海市公办养老机构情况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乌海市职业病防治院（乌海市医疗养老院）成立于1979年，2009年4月8日上划市级管理，隶属乌海市卫生健康委员会二级单位，为正科级公益二类、财政补助事业单位。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、护理等级分类</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养老机构护理等级分类按照《老年人能力评估规范》（中华人民共和国国家标准GB/T 42195-2022）规定执行。</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lang w:val="en-US" w:eastAsia="zh-CN"/>
        </w:rPr>
      </w:pPr>
      <w:r>
        <w:rPr>
          <w:rFonts w:hint="default" w:ascii="Times New Roman" w:hAnsi="Times New Roman" w:eastAsia="方正小标宋简体" w:cs="Times New Roman"/>
          <w:sz w:val="32"/>
          <w:szCs w:val="32"/>
          <w:lang w:val="en-US" w:eastAsia="zh-CN"/>
        </w:rPr>
        <w:t>老年人能力等级划分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078"/>
        <w:gridCol w:w="3599"/>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07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能力等级</w:t>
            </w:r>
          </w:p>
        </w:tc>
        <w:tc>
          <w:tcPr>
            <w:tcW w:w="3599"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等级名称</w:t>
            </w:r>
          </w:p>
        </w:tc>
        <w:tc>
          <w:tcPr>
            <w:tcW w:w="2839"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等级划分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20" w:hRule="atLeast"/>
          <w:jc w:val="center"/>
        </w:trPr>
        <w:tc>
          <w:tcPr>
            <w:tcW w:w="207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0</w:t>
            </w:r>
          </w:p>
        </w:tc>
        <w:tc>
          <w:tcPr>
            <w:tcW w:w="3599"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能力完好</w:t>
            </w:r>
          </w:p>
        </w:tc>
        <w:tc>
          <w:tcPr>
            <w:tcW w:w="2839"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总分90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07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3599"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能力轻度受损（轻度失能）</w:t>
            </w:r>
          </w:p>
        </w:tc>
        <w:tc>
          <w:tcPr>
            <w:tcW w:w="2839"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总分66-89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07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3599"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能力中度受损（中度失能）</w:t>
            </w:r>
          </w:p>
        </w:tc>
        <w:tc>
          <w:tcPr>
            <w:tcW w:w="2839"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总分46-65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07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3599"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能力重度受损（重度失能）</w:t>
            </w:r>
          </w:p>
        </w:tc>
        <w:tc>
          <w:tcPr>
            <w:tcW w:w="2839"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总分30-45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07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p>
        </w:tc>
        <w:tc>
          <w:tcPr>
            <w:tcW w:w="3599"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能力完全丧失（完全失能）</w:t>
            </w:r>
          </w:p>
        </w:tc>
        <w:tc>
          <w:tcPr>
            <w:tcW w:w="2839"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总分0-29</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收费标准</w:t>
      </w:r>
      <w:r>
        <w:rPr>
          <w:rFonts w:hint="default" w:ascii="Times New Roman" w:hAnsi="Times New Roman" w:eastAsia="黑体" w:cs="Times New Roman"/>
          <w:sz w:val="32"/>
          <w:szCs w:val="32"/>
          <w:lang w:val="en-US" w:eastAsia="zh-CN"/>
        </w:rPr>
        <w:t>方案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床位费</w:t>
      </w:r>
      <w:r>
        <w:rPr>
          <w:rFonts w:hint="default" w:ascii="Times New Roman" w:hAnsi="Times New Roman" w:eastAsia="仿宋_GB2312" w:cs="Times New Roman"/>
          <w:sz w:val="32"/>
          <w:szCs w:val="32"/>
          <w:lang w:val="en-US" w:eastAsia="zh-CN"/>
        </w:rPr>
        <w:t>按照套间、单人间、双人间、三人间分别收费标准为</w:t>
      </w:r>
      <w:r>
        <w:rPr>
          <w:rFonts w:hint="eastAsia" w:ascii="Times New Roman" w:hAnsi="Times New Roman" w:eastAsia="仿宋_GB2312" w:cs="Times New Roman"/>
          <w:sz w:val="32"/>
          <w:szCs w:val="32"/>
          <w:lang w:val="en-US" w:eastAsia="zh-CN"/>
        </w:rPr>
        <w:t>1500</w:t>
      </w:r>
      <w:r>
        <w:rPr>
          <w:rFonts w:hint="default" w:ascii="Times New Roman" w:hAnsi="Times New Roman" w:eastAsia="仿宋_GB2312" w:cs="Times New Roman"/>
          <w:sz w:val="32"/>
          <w:szCs w:val="32"/>
          <w:lang w:val="en-US" w:eastAsia="zh-CN"/>
        </w:rPr>
        <w:t>元/月、</w:t>
      </w:r>
      <w:r>
        <w:rPr>
          <w:rFonts w:hint="eastAsia" w:ascii="Times New Roman" w:hAnsi="Times New Roman" w:eastAsia="仿宋_GB2312" w:cs="Times New Roman"/>
          <w:sz w:val="32"/>
          <w:szCs w:val="32"/>
          <w:lang w:val="en-US" w:eastAsia="zh-CN"/>
        </w:rPr>
        <w:t>1000</w:t>
      </w:r>
      <w:r>
        <w:rPr>
          <w:rFonts w:hint="default" w:ascii="Times New Roman" w:hAnsi="Times New Roman" w:eastAsia="仿宋_GB2312" w:cs="Times New Roman"/>
          <w:sz w:val="32"/>
          <w:szCs w:val="32"/>
          <w:lang w:val="en-US" w:eastAsia="zh-CN"/>
        </w:rPr>
        <w:t>元/月、</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00元/月、</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00元/月。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护理费</w:t>
      </w:r>
      <w:r>
        <w:rPr>
          <w:rFonts w:hint="default" w:ascii="Times New Roman" w:hAnsi="Times New Roman" w:eastAsia="仿宋_GB2312" w:cs="Times New Roman"/>
          <w:sz w:val="32"/>
          <w:szCs w:val="32"/>
          <w:lang w:val="en-US" w:eastAsia="zh-CN"/>
        </w:rPr>
        <w:t>按照0-4级分别收费标准为350元/月、550元/月、1000元/月、1500元/月、2050元/月。</w:t>
      </w:r>
    </w:p>
    <w:p>
      <w:pPr>
        <w:keepNext w:val="0"/>
        <w:keepLines w:val="0"/>
        <w:pageBreakBefore w:val="0"/>
        <w:widowControl w:val="0"/>
        <w:tabs>
          <w:tab w:val="left" w:pos="5466"/>
        </w:tabs>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440" w:right="1803" w:bottom="1440" w:left="1803" w:header="851" w:footer="992" w:gutter="0"/>
      <w:paperSrc/>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444A0"/>
    <w:rsid w:val="1F478C9D"/>
    <w:rsid w:val="39BFBCA9"/>
    <w:rsid w:val="3FFAC1DC"/>
    <w:rsid w:val="5F7BCB54"/>
    <w:rsid w:val="735FC758"/>
    <w:rsid w:val="76F79616"/>
    <w:rsid w:val="7CFE8D80"/>
    <w:rsid w:val="7FB3C8FC"/>
    <w:rsid w:val="9BEF43FB"/>
    <w:rsid w:val="BC771F86"/>
    <w:rsid w:val="EFFFFBC5"/>
    <w:rsid w:val="F1D0F78E"/>
    <w:rsid w:val="F1FD2049"/>
    <w:rsid w:val="F79F3624"/>
    <w:rsid w:val="FDF79413"/>
    <w:rsid w:val="FEB74A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31.3333333333333</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2025-11-21T01:50:24Z</dcterms:created>
  <dc:creator>wh</dc:creator>
  <cp:lastModifiedBy>演示人</cp:lastModifiedBy>
  <cp:lastPrinted>2025-12-09T10:30:52Z</cp:lastPrinted>
  <dcterms:modified xsi:type="dcterms:W3CDTF">2025-12-09T02:56:19Z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320932DEE67BFCC947E01B69A727DA11</vt:lpwstr>
  </property>
</Properties>
</file>